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Государственное бюджетное профессиональное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образовательное учреждение РД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«Профессионально-педагогический колледж имени З.Н.Батырмурзаева»</w:t>
      </w:r>
    </w:p>
    <w:p w:rsidR="00336476" w:rsidRDefault="00336476" w:rsidP="00392B0D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1A6CC2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УЧЕБНОЙ ДИСЦИПЛИНЫ</w:t>
      </w: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284405" w:rsidRDefault="00284405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«ОУДп.10 Химия»</w:t>
      </w: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336476" w:rsidRDefault="00533A35" w:rsidP="004A3893">
      <w:pPr>
        <w:tabs>
          <w:tab w:val="left" w:pos="38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</w:t>
      </w:r>
      <w:r w:rsidR="00F9010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</w:t>
      </w:r>
      <w:r w:rsidR="0092230D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44.02.02 «</w:t>
      </w:r>
      <w:r w:rsidR="004A3893" w:rsidRPr="005407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Преподавание в начальных классах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»</w:t>
      </w: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336476" w:rsidRDefault="001A6CC2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</w:t>
      </w:r>
      <w:r w:rsidR="00392B0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«</w:t>
      </w:r>
      <w:r w:rsidR="00533A35">
        <w:rPr>
          <w:rFonts w:ascii="Times New Roman" w:eastAsia="Arial Unicode MS" w:hAnsi="Times New Roman" w:cs="Times New Roman"/>
          <w:color w:val="000000"/>
          <w:sz w:val="28"/>
          <w:szCs w:val="28"/>
        </w:rPr>
        <w:t>Учитель</w:t>
      </w:r>
      <w:r w:rsidR="0092230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начальных классов</w:t>
      </w:r>
      <w:r w:rsidR="00392B0D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</w:p>
    <w:p w:rsidR="00336476" w:rsidRDefault="001A6CC2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1A6CC2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</w:t>
      </w:r>
    </w:p>
    <w:p w:rsidR="00336476" w:rsidRDefault="001A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Хасавюрт, 2023г.</w:t>
      </w:r>
    </w:p>
    <w:p w:rsidR="00336476" w:rsidRDefault="00336476">
      <w:pPr>
        <w:tabs>
          <w:tab w:val="left" w:pos="6765"/>
        </w:tabs>
        <w:spacing w:after="0" w:line="276" w:lineRule="auto"/>
        <w:jc w:val="center"/>
        <w:rPr>
          <w:rFonts w:ascii="Times New Roman" w:eastAsia="OfficinaSansBookC" w:hAnsi="Times New Roman" w:cs="Times New Roman"/>
          <w:smallCaps/>
        </w:rPr>
      </w:pPr>
    </w:p>
    <w:tbl>
      <w:tblPr>
        <w:tblpPr w:leftFromText="180" w:rightFromText="180" w:bottomFromText="200" w:vertAnchor="text" w:horzAnchor="margin" w:tblpX="108" w:tblpY="146"/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336476">
        <w:trPr>
          <w:trHeight w:val="3309"/>
        </w:trPr>
        <w:tc>
          <w:tcPr>
            <w:tcW w:w="9747" w:type="dxa"/>
          </w:tcPr>
          <w:p w:rsidR="00336476" w:rsidRDefault="001A6CC2" w:rsidP="004A3893">
            <w:pPr>
              <w:keepNext/>
              <w:keepLines/>
              <w:widowControl w:val="0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УТВЕРЖДАЮ</w:t>
            </w:r>
          </w:p>
          <w:p w:rsidR="00336476" w:rsidRDefault="001A6CC2" w:rsidP="004A3893">
            <w:pPr>
              <w:widowControl w:val="0"/>
              <w:ind w:left="82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336476" w:rsidRDefault="001A6CC2" w:rsidP="004A3893">
            <w:pPr>
              <w:widowControl w:val="0"/>
              <w:ind w:left="8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  </w:t>
            </w:r>
            <w:r w:rsidR="00F13078">
              <w:rPr>
                <w:rFonts w:ascii="Times New Roman" w:hAnsi="Times New Roman" w:cs="Times New Roman"/>
                <w:sz w:val="20"/>
                <w:szCs w:val="20"/>
              </w:rPr>
              <w:t>Гаджиев Р.Ш</w:t>
            </w:r>
          </w:p>
          <w:p w:rsidR="00336476" w:rsidRDefault="001A6CC2" w:rsidP="004A3893">
            <w:pPr>
              <w:widowControl w:val="0"/>
              <w:tabs>
                <w:tab w:val="left" w:pos="2430"/>
                <w:tab w:val="right" w:pos="5076"/>
              </w:tabs>
              <w:ind w:left="826"/>
              <w:jc w:val="righ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(подпись)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ab/>
              <w:t xml:space="preserve">        </w:t>
            </w:r>
          </w:p>
          <w:p w:rsidR="00336476" w:rsidRDefault="001A6CC2" w:rsidP="004A3893">
            <w:pPr>
              <w:widowControl w:val="0"/>
              <w:ind w:left="8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«31» августа 2023 г.</w:t>
            </w:r>
          </w:p>
          <w:p w:rsidR="00392B0D" w:rsidRDefault="001A6CC2" w:rsidP="00392B0D">
            <w:pPr>
              <w:widowControl w:val="0"/>
              <w:spacing w:line="276" w:lineRule="auto"/>
              <w:ind w:right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учебной дисциплины разработана на основе: </w:t>
            </w:r>
          </w:p>
          <w:p w:rsidR="00336476" w:rsidRPr="002F320D" w:rsidRDefault="001A6CC2" w:rsidP="002F320D">
            <w:pPr>
              <w:keepNext/>
              <w:keepLines/>
              <w:spacing w:line="36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Федерального государственного образовательного стандарта среднего </w:t>
            </w:r>
            <w:r w:rsidR="00392B0D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</w:t>
            </w:r>
            <w:r w:rsidR="0092230D">
              <w:rPr>
                <w:rFonts w:ascii="Times New Roman" w:hAnsi="Times New Roman" w:cs="Times New Roman"/>
                <w:sz w:val="28"/>
                <w:szCs w:val="28"/>
              </w:rPr>
              <w:t>ования по специальности 44.02.02</w:t>
            </w:r>
            <w:r w:rsidR="00F901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2230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Учитель начальных классов</w:t>
            </w:r>
            <w:r w:rsidR="002F320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» ,</w:t>
            </w:r>
            <w:r w:rsidR="00392B0D">
              <w:rPr>
                <w:rFonts w:ascii="Times New Roman" w:hAnsi="Times New Roman" w:cs="Times New Roman"/>
                <w:sz w:val="28"/>
                <w:szCs w:val="28"/>
              </w:rPr>
              <w:t>утвержденного приказом Министра просвещения Российской - Федерации от 13.03.2018 года №183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Организация-разработчик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ГБПОУ РД «Профессионально – педагогический колледж  имени З.Н.  Батырмурзаева».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Расулова Д.Ф. преподаватель дисциплин естественного цикла ГБПОУ «Профессионально-педагогический колледж имени З.Н.Батырмурзаева».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Рассмотрена и рекомендована к утверждению на заседании предметной (цикловой) комиссии математических и естественнонаучных дисциплин 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27.08.2023 г.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ПЦК___________Канбулатова А.И.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(подпись)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№1 от 30.08.2023г.                </w:t>
            </w:r>
          </w:p>
          <w:p w:rsidR="00336476" w:rsidRDefault="00336476">
            <w:pPr>
              <w:widowControl w:val="0"/>
              <w:tabs>
                <w:tab w:val="left" w:pos="7260"/>
              </w:tabs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336476" w:rsidRDefault="00336476">
      <w:pPr>
        <w:rPr>
          <w:rFonts w:ascii="Times New Roman" w:eastAsia="OfficinaSansBookC" w:hAnsi="Times New Roman" w:cs="Times New Roman"/>
          <w:sz w:val="28"/>
          <w:szCs w:val="28"/>
          <w:highlight w:val="green"/>
        </w:rPr>
      </w:pPr>
    </w:p>
    <w:p w:rsidR="00336476" w:rsidRDefault="00336476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32"/>
          <w:szCs w:val="32"/>
        </w:rPr>
      </w:pPr>
    </w:p>
    <w:p w:rsidR="00336476" w:rsidRDefault="00336476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</w:rPr>
      </w:pPr>
    </w:p>
    <w:p w:rsidR="00336476" w:rsidRDefault="00336476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7807117"/>
        <w:docPartObj>
          <w:docPartGallery w:val="Table of Contents"/>
          <w:docPartUnique/>
        </w:docPartObj>
      </w:sdtPr>
      <w:sdtEndPr/>
      <w:sdtContent>
        <w:p w:rsidR="00336476" w:rsidRDefault="001A6CC2">
          <w:pPr>
            <w:pStyle w:val="af3"/>
            <w:spacing w:before="0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>
            <w:rPr>
              <w:rFonts w:ascii="Times New Roman" w:hAnsi="Times New Roman" w:cs="Times New Roman"/>
              <w:b/>
              <w:bCs/>
              <w:color w:val="auto"/>
            </w:rPr>
            <w:t>СОДЕРЖАНИЕ</w:t>
          </w:r>
        </w:p>
        <w:p w:rsidR="00336476" w:rsidRDefault="00336476">
          <w:pPr>
            <w:spacing w:after="0"/>
            <w:rPr>
              <w:rFonts w:ascii="Times New Roman" w:hAnsi="Times New Roman" w:cs="Times New Roman"/>
            </w:rPr>
          </w:pPr>
        </w:p>
        <w:p w:rsidR="00336476" w:rsidRDefault="00A80D77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 w:rsidR="001A6CC2">
            <w:rPr>
              <w:rFonts w:ascii="Times New Roman" w:hAnsi="Times New Roman" w:cs="Times New Roman"/>
              <w:webHidden/>
              <w:sz w:val="28"/>
              <w:szCs w:val="28"/>
            </w:rPr>
            <w:instrText>TOC \z \o "1-3" \u \h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9698915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1. Общая характеристика примерной рабочей программы общеобразовательной дисциплины «Химия»</w:t>
            </w:r>
            <w:r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36476" w:rsidRDefault="00CE1AEA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6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2. Структура и содержание общеобразовательной дисциплины «Химия»</w:t>
            </w:r>
            <w:r w:rsidR="00A80D77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_Toc129698916 \h</w:instrText>
            </w:r>
            <w:r w:rsidR="00A80D77">
              <w:rPr>
                <w:webHidden/>
              </w:rPr>
            </w:r>
            <w:r w:rsidR="00A80D77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9</w:t>
            </w:r>
            <w:r w:rsidR="00A80D77">
              <w:rPr>
                <w:webHidden/>
              </w:rPr>
              <w:fldChar w:fldCharType="end"/>
            </w:r>
          </w:hyperlink>
        </w:p>
        <w:p w:rsidR="00336476" w:rsidRDefault="00CE1AEA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7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3. Условия реализации программы общеобразовательной дисциплины</w:t>
            </w:r>
            <w:r w:rsidR="00A80D77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_Toc129698917 \h</w:instrText>
            </w:r>
            <w:r w:rsidR="00A80D77">
              <w:rPr>
                <w:webHidden/>
              </w:rPr>
            </w:r>
            <w:r w:rsidR="00A80D77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19</w:t>
            </w:r>
            <w:r w:rsidR="00A80D77">
              <w:rPr>
                <w:webHidden/>
              </w:rPr>
              <w:fldChar w:fldCharType="end"/>
            </w:r>
          </w:hyperlink>
        </w:p>
        <w:p w:rsidR="00336476" w:rsidRDefault="00CE1AEA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8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4. Контроль и оценка результатов освоения общеобразовательной дисциплины</w:t>
            </w:r>
            <w:r w:rsidR="00A80D77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_Toc129698918 \h</w:instrText>
            </w:r>
            <w:r w:rsidR="00A80D77">
              <w:rPr>
                <w:webHidden/>
              </w:rPr>
            </w:r>
            <w:r w:rsidR="00A80D77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19</w:t>
            </w:r>
            <w:r w:rsidR="00A80D77">
              <w:rPr>
                <w:webHidden/>
              </w:rPr>
              <w:fldChar w:fldCharType="end"/>
            </w:r>
          </w:hyperlink>
        </w:p>
        <w:p w:rsidR="00336476" w:rsidRDefault="00A80D77">
          <w:pPr>
            <w:rPr>
              <w:rFonts w:ascii="Times New Roman" w:hAnsi="Times New Roman" w:cs="Times New Roman"/>
            </w:rPr>
          </w:pPr>
          <w:r>
            <w:fldChar w:fldCharType="end"/>
          </w:r>
        </w:p>
        <w:bookmarkStart w:id="0" w:name="_Toc129698915" w:displacedByCustomXml="next"/>
        <w:bookmarkEnd w:id="0" w:displacedByCustomXml="next"/>
      </w:sdtContent>
    </w:sdt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4A3893" w:rsidRDefault="004A38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1.1Цели и задачи дисциплины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t>Задачи дисциплины:</w:t>
      </w: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4) развить умения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 использовать </w:t>
      </w:r>
      <w:r>
        <w:rPr>
          <w:rFonts w:ascii="Times New Roman" w:eastAsia="OfficinaSansBookC" w:hAnsi="Times New Roman" w:cs="Times New Roman"/>
          <w:sz w:val="28"/>
          <w:szCs w:val="28"/>
        </w:rPr>
        <w:t>информацию химического характера из различных источников;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 xml:space="preserve">5) сформировать умения прогнозировать последствия 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своей деятельности и </w:t>
      </w:r>
      <w:r>
        <w:rPr>
          <w:rFonts w:ascii="Times New Roman" w:eastAsia="OfficinaSansBookC" w:hAnsi="Times New Roman" w:cs="Times New Roman"/>
          <w:sz w:val="28"/>
          <w:szCs w:val="28"/>
        </w:rPr>
        <w:t>химических природных, бытовых и производственных процессов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; 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336476" w:rsidRDefault="00336476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360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  <w:sectPr w:rsidR="00336476">
          <w:footerReference w:type="default" r:id="rId9"/>
          <w:pgSz w:w="11906" w:h="16838"/>
          <w:pgMar w:top="1134" w:right="850" w:bottom="851" w:left="1275" w:header="0" w:footer="708" w:gutter="0"/>
          <w:pgNumType w:start="1"/>
          <w:cols w:space="720"/>
          <w:formProt w:val="0"/>
          <w:titlePg/>
          <w:docGrid w:linePitch="100" w:charSpace="4096"/>
        </w:sectPr>
      </w:pPr>
    </w:p>
    <w:p w:rsidR="00336476" w:rsidRDefault="001A6CC2">
      <w:pPr>
        <w:spacing w:after="0" w:line="360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610" w:type="dxa"/>
        <w:tblLayout w:type="fixed"/>
        <w:tblLook w:val="0400" w:firstRow="0" w:lastRow="0" w:firstColumn="0" w:lastColumn="0" w:noHBand="0" w:noVBand="1"/>
      </w:tblPr>
      <w:tblGrid>
        <w:gridCol w:w="1754"/>
        <w:gridCol w:w="5160"/>
        <w:gridCol w:w="7696"/>
      </w:tblGrid>
      <w:tr w:rsidR="00336476">
        <w:trPr>
          <w:cantSplit/>
          <w:trHeight w:val="27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bookmarkStart w:id="1" w:name="_heading=h.30j0zll"/>
            <w:bookmarkEnd w:id="1"/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336476">
        <w:trPr>
          <w:cantSplit/>
          <w:trHeight w:val="563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Общие</w:t>
            </w:r>
            <w:r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Дисциплинарные 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,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  <w:t xml:space="preserve"> а)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базовые логические действия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оценивать риски последствий деятельности;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  <w:t>б)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- владеть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>В области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поликультурном мире;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</w:rPr>
              <w:t>в)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 работа с информацией: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808080"/>
                <w:sz w:val="24"/>
                <w:szCs w:val="24"/>
              </w:rPr>
              <w:t>б)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совместная деятельность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808080"/>
                <w:sz w:val="24"/>
                <w:szCs w:val="24"/>
              </w:rPr>
              <w:t>г</w:t>
            </w: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</w:rPr>
              <w:t>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 принятие себя и других людей: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07. Содействовать сохранению окружающей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>В области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социальной среды, осознание глобального характера экологических проблем;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задач и экологически обоснованного отношения к своему здоровью и природной среде;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  <w:tr w:rsidR="00336476">
        <w:trPr>
          <w:trHeight w:val="42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:rsidR="00336476" w:rsidRDefault="00336476">
      <w:pPr>
        <w:sectPr w:rsidR="00336476">
          <w:footerReference w:type="default" r:id="rId10"/>
          <w:pgSz w:w="16838" w:h="11906" w:orient="landscape"/>
          <w:pgMar w:top="1134" w:right="850" w:bottom="851" w:left="1275" w:header="0" w:footer="708" w:gutter="0"/>
          <w:cols w:space="720"/>
          <w:formProt w:val="0"/>
          <w:docGrid w:linePitch="100" w:charSpace="4096"/>
        </w:sectPr>
      </w:pPr>
    </w:p>
    <w:p w:rsidR="00336476" w:rsidRDefault="001A6CC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29698916"/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ОБЩЕОБРАЗОВАТЕЛЬНОЙ ДИСЦИПЛИНЫ «ХИМИЯ»</w:t>
      </w:r>
      <w:bookmarkEnd w:id="2"/>
    </w:p>
    <w:p w:rsidR="00336476" w:rsidRDefault="001A6CC2">
      <w:pPr>
        <w:spacing w:after="240" w:line="240" w:lineRule="auto"/>
        <w:ind w:firstLine="566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t>2.1. Объем дисциплины и виды учебной работы</w:t>
      </w:r>
    </w:p>
    <w:tbl>
      <w:tblPr>
        <w:tblW w:w="9882" w:type="dxa"/>
        <w:tblLayout w:type="fixed"/>
        <w:tblLook w:val="0000" w:firstRow="0" w:lastRow="0" w:firstColumn="0" w:lastColumn="0" w:noHBand="0" w:noVBand="0"/>
      </w:tblPr>
      <w:tblGrid>
        <w:gridCol w:w="7284"/>
        <w:gridCol w:w="2598"/>
      </w:tblGrid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336476">
        <w:trPr>
          <w:trHeight w:val="113"/>
        </w:trPr>
        <w:tc>
          <w:tcPr>
            <w:tcW w:w="9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в т. ч.: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16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      21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</w:t>
            </w:r>
          </w:p>
        </w:tc>
      </w:tr>
      <w:tr w:rsidR="00336476">
        <w:trPr>
          <w:trHeight w:val="111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36476" w:rsidRDefault="00336476">
      <w:pPr>
        <w:spacing w:after="240" w:line="24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  <w:sectPr w:rsidR="00336476">
          <w:footerReference w:type="default" r:id="rId11"/>
          <w:pgSz w:w="11906" w:h="16838"/>
          <w:pgMar w:top="1134" w:right="850" w:bottom="851" w:left="1275" w:header="0" w:footer="708" w:gutter="0"/>
          <w:cols w:space="720"/>
          <w:formProt w:val="0"/>
          <w:docGrid w:linePitch="100" w:charSpace="4096"/>
        </w:sectPr>
      </w:pPr>
    </w:p>
    <w:p w:rsidR="00336476" w:rsidRDefault="001A6CC2">
      <w:pPr>
        <w:spacing w:after="200" w:line="240" w:lineRule="auto"/>
        <w:ind w:firstLine="567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 xml:space="preserve">2.2. Тематический план и содержание дисциплины </w:t>
      </w:r>
    </w:p>
    <w:tbl>
      <w:tblPr>
        <w:tblW w:w="15480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1979"/>
        <w:gridCol w:w="10172"/>
        <w:gridCol w:w="1724"/>
        <w:gridCol w:w="1605"/>
      </w:tblGrid>
      <w:tr w:rsidR="00336476">
        <w:trPr>
          <w:trHeight w:val="25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right="-108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36476">
        <w:trPr>
          <w:trHeight w:val="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6476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7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1.1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9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Современная модель строения атома. Символический язык химии.</w:t>
            </w:r>
            <w:r>
              <w:rPr>
                <w:rFonts w:ascii="Times New Roman" w:eastAsia="Arial" w:hAnsi="Times New Roman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</w:tr>
      <w:tr w:rsidR="00336476">
        <w:trPr>
          <w:trHeight w:val="278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практических, лабораторных  занятий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30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 1.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</w:tr>
      <w:tr w:rsidR="00336476">
        <w:trPr>
          <w:trHeight w:val="23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1.2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D04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</w:tc>
      </w:tr>
      <w:tr w:rsidR="001A6CC2">
        <w:trPr>
          <w:trHeight w:val="23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 w:rsidTr="001A6CC2">
        <w:trPr>
          <w:trHeight w:val="118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теоретических заданий на характеризацию химических элементов «Металлические / неметаллические свойства, электроотрицательность химических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16087E" w:rsidTr="001A6CC2">
        <w:trPr>
          <w:trHeight w:val="118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7E" w:rsidRDefault="001608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 xml:space="preserve">Самостоя-тельная работа 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16087E" w:rsidRDefault="0016087E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Окислительно-восстановительные реакции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16087E" w:rsidRDefault="0016087E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7E" w:rsidRDefault="001608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24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2.1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 Типы химических реакций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</w:tr>
      <w:tr w:rsidR="00336476">
        <w:trPr>
          <w:trHeight w:val="16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91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2.2.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Электролитическая диссоциация и ионный обмен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Теория электролитической диссоциации. Ионы. Электролиты, неэлектролиты.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“Типы химических реакций”.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Исследование типов (по составу и количеству исходных и образующихся веществ) и признаков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Контрольная работа 1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вещества и химические реакции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неорганических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9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3.1.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2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2049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63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  <w:r>
              <w:rPr>
                <w:rFonts w:ascii="Times New Roman" w:eastAsia="OfficinaSansBookC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13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923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74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73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109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50608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84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3.3.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</w:tr>
      <w:tr w:rsidR="00336476">
        <w:trPr>
          <w:trHeight w:val="317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Лабораторная работа «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».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экспериментальных задач по химическим свойствам металлов и неметаллов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, по распознаванию и получению соединений металлов и неметаллов.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неорганических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5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4.1.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44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структурное звено)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Расчеты простейшей формулы органической молекулы, исходя из элементного состава (в %)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56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</w:p>
        </w:tc>
      </w:tr>
      <w:tr w:rsidR="00336476">
        <w:trPr>
          <w:trHeight w:val="79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81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04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021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 w:rsidTr="00D04551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Генетическая связь между классами органических соединений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 w:rsidTr="00D04551">
        <w:trPr>
          <w:trHeight w:val="440"/>
        </w:trPr>
        <w:tc>
          <w:tcPr>
            <w:tcW w:w="1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Pr="00D04551" w:rsidRDefault="00D04551" w:rsidP="00D04551">
            <w:pPr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«Виды связей и типы кристаллических решеток»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 w:rsidTr="00D04551">
        <w:trPr>
          <w:trHeight w:val="29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Свойства органических соединений отдельных классов (тривиальная и международная номенклатура, химические свойства, способы получения): предельные (алканы 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9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spacing w:after="260" w:line="280" w:lineRule="auto"/>
              <w:jc w:val="both"/>
              <w:rPr>
                <w:rFonts w:ascii="Times New Roman" w:eastAsia="OfficinaSansBookC" w:hAnsi="Times New Roman" w:cs="Times New Roman"/>
                <w:highlight w:val="red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65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“Превращения органических веществ при нагревании</w:t>
            </w:r>
            <w:r w:rsidR="00D04551">
              <w:rPr>
                <w:rFonts w:ascii="Times New Roman" w:eastAsia="OfficinaSansBookC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shd w:val="clear" w:color="auto" w:fill="F6B26B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971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124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red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работа: “Идентификация органических соединений отдельных классов”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</w:t>
            </w:r>
            <w:r>
              <w:rPr>
                <w:rFonts w:ascii="Times New Roman" w:eastAsia="Arial" w:hAnsi="Times New Roman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1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Структура и свойства 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 xml:space="preserve">Раздел 5. 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Кинетические и термодинамические закономерности протекания химических реакций</w:t>
            </w:r>
            <w:r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72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Скорость химических реакций.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Химическое равновесие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 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</w:t>
            </w:r>
            <w:r w:rsid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347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:rsidR="00336476" w:rsidRDefault="001A6CC2">
            <w:pPr>
              <w:widowControl w:val="0"/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336476" w:rsidRDefault="001A6CC2">
            <w:pPr>
              <w:widowControl w:val="0"/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P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Растворы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6.1.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расчетных заданий на растворы, используемые в бытовой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производственной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«Приготовление растворов».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задач на приготовление растворов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8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04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6476">
        <w:trPr>
          <w:trHeight w:val="366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Химия в быту и производственной деятельности человека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1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highlight w:val="green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Защита: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Представление результатов решения кейсов в форме мини-доклада с презентацией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Самостоятель-ная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Растворы электрическая диссоциация.ОВР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Промежуточная аттестация по дисциплине (зачет)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98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</w:t>
            </w:r>
            <w:r w:rsid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1A6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литература: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химии (базовый уровень);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Авторская  программа О.С.Габриеляна,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(О.С.Габриелян Программа курса химии для 8-11 классов общеобразовательных учреждений / О.С.Габриелян. – 9-е издание, стереотипное – М.: Дрофа, 2010г.).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Габриелян 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Остроумов И. Г.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Настольная книга учителя. Химия. 10 к л.: Методическое пособие. — М.: Дрофа, 2002—2003.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Химия. 10 класс.: Контрольные и проверочные работы к учебнику О. С. Габриеляна «Химия. 10» / О. С. Габриелян, П. Н. Березкин, А. А. Ушакова и др. — М.: Дрофа, 2009г.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Габриелян О. С., Остроумов И. Г.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 химию в 10 классе.: Дидактические материалы. — М.: Блик плюс, 2009г.</w:t>
      </w: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  <w:sectPr w:rsidR="00336476">
          <w:footerReference w:type="default" r:id="rId12"/>
          <w:pgSz w:w="16838" w:h="11906" w:orient="landscape"/>
          <w:pgMar w:top="850" w:right="1133" w:bottom="850" w:left="992" w:header="0" w:footer="709" w:gutter="0"/>
          <w:cols w:space="720"/>
          <w:formProt w:val="0"/>
          <w:docGrid w:linePitch="100" w:charSpace="4096"/>
        </w:sectPr>
      </w:pPr>
    </w:p>
    <w:p w:rsidR="00336476" w:rsidRDefault="001A6CC2">
      <w:pPr>
        <w:pStyle w:val="11"/>
        <w:rPr>
          <w:rFonts w:ascii="Times New Roman" w:hAnsi="Times New Roman" w:cs="Times New Roman"/>
          <w:sz w:val="24"/>
          <w:szCs w:val="24"/>
        </w:rPr>
      </w:pPr>
      <w:bookmarkStart w:id="3" w:name="_Toc129698917"/>
      <w:r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ОБЩЕОБРАЗОВАТЕЛЬНОЙ ДИСЦИПЛИНЫ</w:t>
      </w:r>
      <w:bookmarkEnd w:id="3"/>
    </w:p>
    <w:p w:rsidR="00336476" w:rsidRDefault="001A6CC2">
      <w:pPr>
        <w:tabs>
          <w:tab w:val="left" w:pos="0"/>
        </w:tabs>
        <w:spacing w:after="0" w:line="276" w:lineRule="auto"/>
        <w:ind w:firstLine="567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336476" w:rsidRDefault="001A6CC2">
      <w:pPr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>Для реализации программы дисциплины должны быть предусмотрены следующие специальные помещения: учебный кабинет химии и/или учебной химической лаборатории.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Оборудование учебного кабинета (наглядные пособия):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наборы шаростержневых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336476" w:rsidRDefault="001A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компьютер с устройствами воспроизведения звука, принтер, мультимедиа-проектор с экраном, мультимедийная доска, указка-презентер для презентаций.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мензурки, пипетки-капельницы, термометры, микроскоп, лупы, предметные и покровные стекла, планшеты для капельных реакций, фильтровальная бумага, промывалки,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5 лет с момента издания. 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2. Рекомендуемые печатные издания по реализации общеобразовательной дисциплины представлены в методических рекомендациях по организации обучения. </w:t>
      </w:r>
    </w:p>
    <w:p w:rsidR="004A3893" w:rsidRDefault="004A389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:rsidR="004A3893" w:rsidRDefault="004A389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:rsidR="004A3893" w:rsidRDefault="004A389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:rsidR="004A3893" w:rsidRDefault="004A389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:rsidR="004A3893" w:rsidRDefault="004A389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:rsidR="004A3893" w:rsidRDefault="004A389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:rsidR="004A3893" w:rsidRDefault="004A389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:rsidR="00336476" w:rsidRDefault="001A6CC2" w:rsidP="004A3893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eading=h.7d8gg1rf3ssz"/>
      <w:bookmarkStart w:id="5" w:name="_Toc129698918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4. КОНТРОЛЬ И ОЦЕНКА РЕЗУЛЬТАТОВ О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СВОЕНИЯ ОБЩЕОБРАЗОВАТЕЛЬНОЙ ДИСЦИПЛИНЫ</w:t>
      </w:r>
      <w:bookmarkEnd w:id="5"/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W w:w="10348" w:type="dxa"/>
        <w:tblInd w:w="-2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600"/>
        <w:gridCol w:w="1101"/>
        <w:gridCol w:w="2504"/>
        <w:gridCol w:w="2692"/>
        <w:gridCol w:w="3451"/>
      </w:tblGrid>
      <w:tr w:rsidR="00336476">
        <w:trPr>
          <w:trHeight w:val="333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ОК/ПК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Модуль/Раздел/Тема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Результат обучения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336476">
        <w:trPr>
          <w:trHeight w:val="6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36476">
        <w:trPr>
          <w:trHeight w:val="6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Формулировать базовые понятия и законы химии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1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«Строение атомов химических элементов и природа химической связи».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составление химических формул двухатомных соединений (оксидов, сульфидов, гидридов и т.п.).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</w:tr>
      <w:tr w:rsidR="00336476">
        <w:trPr>
          <w:trHeight w:val="34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Характеризовать химические элементы в соответствии с их положением в периодической системе химических элементов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Д.И. Менделеева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1. Тест «Металлические / неметаллические свойства, электроотрицательность и сродство к электрону химических элементов в соответствие с их электронным </w:t>
            </w: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строением и положением в периодической системе химических элементов Д.И. Менделеева».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Практико-ориентированные теоретические задания на характеризацию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 Менделеева»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Характеризовать типы химических реакций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вещества и химические реакции»</w:t>
            </w:r>
          </w:p>
        </w:tc>
      </w:tr>
      <w:tr w:rsidR="00336476">
        <w:trPr>
          <w:trHeight w:val="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реакции соединения, разложения, обмена, замещения, окислительно-восстановительные реакции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1. Задачи на составление уравнений реакций: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– соединения, замещения, разложения, обмена;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– окислительно-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восстановительных реакций с использованием метода электронного баланса.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расчет массы вещества или объёма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газов по известному количеству вещества, массе или объёму одного из участвующих в реакции веществ; расчёты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массы (объёма, количества вещества) продуктов реакции, если одно из веществ имеет примеси</w:t>
            </w:r>
          </w:p>
        </w:tc>
      </w:tr>
      <w:tr w:rsidR="00336476">
        <w:trPr>
          <w:trHeight w:val="1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Электролитическая диссоциация и ионный обмен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Задания на составление молекулярных и ионных реакций с участием кислот, оснований и солей, установление изменения кислотности среды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Лабораторная работа "Типы химических реакций"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неорганических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Свойства неорганических веществ»</w:t>
            </w:r>
          </w:p>
        </w:tc>
      </w:tr>
      <w:tr w:rsidR="00336476">
        <w:trPr>
          <w:trHeight w:val="62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расчет массовой доли (массы) химического элемента (соединения) в молекуле (смеси).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:rsidR="00336476">
        <w:trPr>
          <w:trHeight w:val="1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Физико-химические свойства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Устанавливать зависимость физико-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химических свойств неорганических веществ от строения атомов и молекул, а также типа кристаллической решетки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1. Тест «Особенности химических свойств оксидов,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кислот, оснований, амфотерных гидроксидов и солей».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 Практико-ориентированные теоретические задания на свойства и получение неорганических веществ</w:t>
            </w:r>
          </w:p>
        </w:tc>
      </w:tr>
      <w:tr w:rsidR="00336476">
        <w:trPr>
          <w:trHeight w:val="11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Практико-ориентированные задания по составлению химических реакций с участием неорганических веществ, используемых для их идентификации.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2.Лабораторная работа: “Идентификация неорганических веществ”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 Строение и свойства 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веществ»</w:t>
            </w:r>
          </w:p>
        </w:tc>
      </w:tr>
      <w:tr w:rsidR="00336476">
        <w:trPr>
          <w:trHeight w:val="27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Задания на составление полных и сокращенных структурных формул органических веществ отдельных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3. Задачи на определение простейшей формулы органической молекулы, исходя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из элементного состава (в %)</w:t>
            </w:r>
          </w:p>
        </w:tc>
      </w:tr>
      <w:tr w:rsidR="00336476">
        <w:trPr>
          <w:trHeight w:val="150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2. 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Расчетные задачи по уравнениям реакций с участием органических веществ.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4.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“Превращения органических веществ при нагревании"</w:t>
            </w:r>
          </w:p>
        </w:tc>
      </w:tr>
      <w:tr w:rsidR="00336476">
        <w:trPr>
          <w:trHeight w:val="25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1.Практико-ориентированные задания по составлению химических реакций с участием органических веществ, в т.ч. используемых для их идентификации в быту и промышленности.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2.Лабораторная работа: “Идентификация органических соединений отдельных классов”</w:t>
            </w:r>
          </w:p>
        </w:tc>
      </w:tr>
      <w:tr w:rsidR="00336476">
        <w:trPr>
          <w:trHeight w:val="115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Раздел 5. Кинетические и термодинамические закономерности протекания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химических реакций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Характеризовать влияние различных факторов на равновесие и скорость химических реакций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5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Характеризовать влияние концентрации реагирующих веществ и температуры на скорость химических реакций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Характеризовать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Практико-ориентированные теоретические задания на анализ факторов, влияющих на изменение скорости химической реакции.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Практико-ориентированные задания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:rsidR="00336476">
        <w:trPr>
          <w:trHeight w:val="6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 Растворы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истинные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растворы с заданными характеристиками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48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Различать истинные растворы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Задачи на приготовление растворов.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Практико-ориентированные расчетные задания на дисперсные системы, используемые в бытовой и производственной деятельности человека</w:t>
            </w:r>
          </w:p>
        </w:tc>
      </w:tr>
      <w:tr w:rsidR="00336476">
        <w:trPr>
          <w:trHeight w:val="9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физико-химические свойства истинных растворов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“Приготовление растворов”</w:t>
            </w:r>
          </w:p>
        </w:tc>
      </w:tr>
      <w:tr w:rsidR="00336476">
        <w:trPr>
          <w:trHeight w:val="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Раздел 7.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Защита кейса (с учетом будущей профессиональной деятельности)  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02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Химия в быту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Оценивать последствия бытовой и производственной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деятельности человека с позиций экологической безопасности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Кейс (с учетом будущей профессиональной деятельности)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Возможные темы кейсов: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Потепление климата и высвобождение газовых гидратов со дна океана.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2. Будущие материалы для авиа-, машино- и приборостроения.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Новые материалы для солнечных батарей.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4. Лекарства на основе растительных препаратов</w:t>
            </w:r>
          </w:p>
        </w:tc>
      </w:tr>
    </w:tbl>
    <w:p w:rsidR="00336476" w:rsidRDefault="00336476">
      <w:pPr>
        <w:spacing w:after="200" w:line="276" w:lineRule="auto"/>
        <w:rPr>
          <w:rFonts w:ascii="Times New Roman" w:eastAsia="OfficinaSansBookC" w:hAnsi="Times New Roman" w:cs="Times New Roman"/>
          <w:b/>
          <w:sz w:val="24"/>
          <w:szCs w:val="24"/>
        </w:rPr>
      </w:pPr>
    </w:p>
    <w:sectPr w:rsidR="00336476" w:rsidSect="00336476">
      <w:footerReference w:type="default" r:id="rId13"/>
      <w:pgSz w:w="11906" w:h="16838"/>
      <w:pgMar w:top="850" w:right="1133" w:bottom="850" w:left="992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EA" w:rsidRDefault="00CE1AEA" w:rsidP="00336476">
      <w:pPr>
        <w:spacing w:after="0" w:line="240" w:lineRule="auto"/>
      </w:pPr>
      <w:r>
        <w:separator/>
      </w:r>
    </w:p>
  </w:endnote>
  <w:endnote w:type="continuationSeparator" w:id="0">
    <w:p w:rsidR="00CE1AEA" w:rsidRDefault="00CE1AEA" w:rsidP="0033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BookC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CE1AEA">
    <w:pPr>
      <w:jc w:val="right"/>
    </w:pPr>
    <w:r>
      <w:fldChar w:fldCharType="begin"/>
    </w:r>
    <w:r>
      <w:instrText>PAGE</w:instrText>
    </w:r>
    <w:r>
      <w:fldChar w:fldCharType="separate"/>
    </w:r>
    <w:r w:rsidR="004A3893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CE1AEA">
    <w:pPr>
      <w:jc w:val="right"/>
    </w:pPr>
    <w:r>
      <w:fldChar w:fldCharType="begin"/>
    </w:r>
    <w:r>
      <w:instrText>PAGE</w:instrText>
    </w:r>
    <w:r>
      <w:fldChar w:fldCharType="separate"/>
    </w:r>
    <w:r w:rsidR="004A3893"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CE1AEA">
    <w:pPr>
      <w:jc w:val="right"/>
    </w:pPr>
    <w:r>
      <w:fldChar w:fldCharType="begin"/>
    </w:r>
    <w:r>
      <w:instrText>PAGE</w:instrText>
    </w:r>
    <w:r>
      <w:fldChar w:fldCharType="separate"/>
    </w:r>
    <w:r w:rsidR="004A3893">
      <w:rPr>
        <w:noProof/>
      </w:rPr>
      <w:t>10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CE1AEA">
    <w:pPr>
      <w:jc w:val="right"/>
    </w:pPr>
    <w:r>
      <w:fldChar w:fldCharType="begin"/>
    </w:r>
    <w:r>
      <w:instrText>PAGE</w:instrText>
    </w:r>
    <w:r>
      <w:fldChar w:fldCharType="separate"/>
    </w:r>
    <w:r w:rsidR="004A3893">
      <w:rPr>
        <w:noProof/>
      </w:rPr>
      <w:t>19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CE1AEA">
    <w:pPr>
      <w:jc w:val="right"/>
    </w:pPr>
    <w:r>
      <w:fldChar w:fldCharType="begin"/>
    </w:r>
    <w:r>
      <w:instrText>PAGE</w:instrText>
    </w:r>
    <w:r>
      <w:fldChar w:fldCharType="separate"/>
    </w:r>
    <w:r w:rsidR="004A3893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EA" w:rsidRDefault="00CE1AEA" w:rsidP="00336476">
      <w:pPr>
        <w:spacing w:after="0" w:line="240" w:lineRule="auto"/>
      </w:pPr>
      <w:r>
        <w:separator/>
      </w:r>
    </w:p>
  </w:footnote>
  <w:footnote w:type="continuationSeparator" w:id="0">
    <w:p w:rsidR="00CE1AEA" w:rsidRDefault="00CE1AEA" w:rsidP="0033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6C2"/>
    <w:multiLevelType w:val="multilevel"/>
    <w:tmpl w:val="9582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A76C0C"/>
    <w:multiLevelType w:val="multilevel"/>
    <w:tmpl w:val="9CA62A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476"/>
    <w:rsid w:val="0016087E"/>
    <w:rsid w:val="001A6CC2"/>
    <w:rsid w:val="00284405"/>
    <w:rsid w:val="002F320D"/>
    <w:rsid w:val="00336476"/>
    <w:rsid w:val="00392B0D"/>
    <w:rsid w:val="004A3893"/>
    <w:rsid w:val="00516E01"/>
    <w:rsid w:val="005318BB"/>
    <w:rsid w:val="00533A35"/>
    <w:rsid w:val="007A201C"/>
    <w:rsid w:val="0092230D"/>
    <w:rsid w:val="00A07B25"/>
    <w:rsid w:val="00A80D77"/>
    <w:rsid w:val="00C125E3"/>
    <w:rsid w:val="00CE1AEA"/>
    <w:rsid w:val="00D04551"/>
    <w:rsid w:val="00F13078"/>
    <w:rsid w:val="00F7443F"/>
    <w:rsid w:val="00F90109"/>
    <w:rsid w:val="00FB12EB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87B8"/>
  <w15:docId w15:val="{F71E77B9-FEDB-4EB8-A013-732FC148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012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012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12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12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12A7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012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a3">
    <w:name w:val="Текст сноски Знак"/>
    <w:basedOn w:val="a0"/>
    <w:uiPriority w:val="99"/>
    <w:qFormat/>
    <w:rsid w:val="00F241E3"/>
    <w:rPr>
      <w:sz w:val="20"/>
      <w:szCs w:val="20"/>
    </w:rPr>
  </w:style>
  <w:style w:type="character" w:customStyle="1" w:styleId="a4">
    <w:name w:val="Привязка сноски"/>
    <w:rsid w:val="00336476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F241E3"/>
    <w:rPr>
      <w:rFonts w:cs="Times New Roman"/>
      <w:vertAlign w:val="superscript"/>
    </w:rPr>
  </w:style>
  <w:style w:type="character" w:styleId="a5">
    <w:name w:val="Emphasis"/>
    <w:qFormat/>
    <w:rsid w:val="00F241E3"/>
    <w:rPr>
      <w:rFonts w:cs="Times New Roman"/>
      <w:i/>
    </w:rPr>
  </w:style>
  <w:style w:type="character" w:customStyle="1" w:styleId="a6">
    <w:name w:val="Текст выноски Знак"/>
    <w:basedOn w:val="a0"/>
    <w:uiPriority w:val="99"/>
    <w:semiHidden/>
    <w:qFormat/>
    <w:rsid w:val="00D0529A"/>
    <w:rPr>
      <w:rFonts w:ascii="Segoe UI" w:hAnsi="Segoe UI" w:cs="Segoe UI"/>
      <w:sz w:val="18"/>
      <w:szCs w:val="18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E35341"/>
    <w:rPr>
      <w:sz w:val="20"/>
      <w:szCs w:val="20"/>
    </w:rPr>
  </w:style>
  <w:style w:type="character" w:customStyle="1" w:styleId="a8">
    <w:name w:val="Привязка концевой сноски"/>
    <w:rsid w:val="00336476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35341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5DF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semiHidden/>
    <w:qFormat/>
    <w:rsid w:val="00E06589"/>
  </w:style>
  <w:style w:type="character" w:customStyle="1" w:styleId="aa">
    <w:name w:val="Нижний колонтитул Знак"/>
    <w:basedOn w:val="a0"/>
    <w:uiPriority w:val="99"/>
    <w:semiHidden/>
    <w:qFormat/>
    <w:rsid w:val="00E06589"/>
  </w:style>
  <w:style w:type="character" w:customStyle="1" w:styleId="c15">
    <w:name w:val="c15"/>
    <w:basedOn w:val="a0"/>
    <w:qFormat/>
    <w:rsid w:val="00525A5A"/>
  </w:style>
  <w:style w:type="character" w:customStyle="1" w:styleId="c5">
    <w:name w:val="c5"/>
    <w:basedOn w:val="a0"/>
    <w:qFormat/>
    <w:rsid w:val="00525A5A"/>
  </w:style>
  <w:style w:type="character" w:customStyle="1" w:styleId="c14">
    <w:name w:val="c14"/>
    <w:basedOn w:val="a0"/>
    <w:qFormat/>
    <w:rsid w:val="00525A5A"/>
  </w:style>
  <w:style w:type="character" w:customStyle="1" w:styleId="ab">
    <w:name w:val="Ссылка указателя"/>
    <w:qFormat/>
    <w:rsid w:val="00336476"/>
  </w:style>
  <w:style w:type="paragraph" w:customStyle="1" w:styleId="1">
    <w:name w:val="Заголовок1"/>
    <w:basedOn w:val="a"/>
    <w:next w:val="ac"/>
    <w:qFormat/>
    <w:rsid w:val="0033647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336476"/>
    <w:pPr>
      <w:spacing w:after="140" w:line="276" w:lineRule="auto"/>
    </w:pPr>
  </w:style>
  <w:style w:type="paragraph" w:styleId="ad">
    <w:name w:val="List"/>
    <w:basedOn w:val="ac"/>
    <w:rsid w:val="00336476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33647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336476"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next w:val="a"/>
    <w:uiPriority w:val="10"/>
    <w:qFormat/>
    <w:rsid w:val="006012A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2">
    <w:name w:val="Текст сноски1"/>
    <w:basedOn w:val="a"/>
    <w:uiPriority w:val="99"/>
    <w:unhideWhenUsed/>
    <w:qFormat/>
    <w:rsid w:val="00F241E3"/>
    <w:pPr>
      <w:spacing w:after="0" w:line="240" w:lineRule="auto"/>
    </w:pPr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D052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Текст концевой сноски1"/>
    <w:basedOn w:val="a"/>
    <w:uiPriority w:val="99"/>
    <w:semiHidden/>
    <w:unhideWhenUsed/>
    <w:rsid w:val="00E35341"/>
    <w:pPr>
      <w:spacing w:after="0" w:line="240" w:lineRule="auto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786A6F"/>
    <w:pPr>
      <w:ind w:left="720"/>
      <w:contextualSpacing/>
    </w:pPr>
  </w:style>
  <w:style w:type="paragraph" w:styleId="af2">
    <w:name w:val="Subtitle"/>
    <w:basedOn w:val="a"/>
    <w:next w:val="a"/>
    <w:uiPriority w:val="11"/>
    <w:qFormat/>
    <w:rsid w:val="006012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TOC Heading"/>
    <w:basedOn w:val="11"/>
    <w:next w:val="a"/>
    <w:uiPriority w:val="39"/>
    <w:unhideWhenUsed/>
    <w:qFormat/>
    <w:rsid w:val="00D275DF"/>
    <w:pPr>
      <w:spacing w:before="240" w:after="0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D275DF"/>
    <w:pPr>
      <w:spacing w:after="100"/>
    </w:pPr>
  </w:style>
  <w:style w:type="paragraph" w:customStyle="1" w:styleId="af4">
    <w:name w:val="Верхний и нижний колонтитулы"/>
    <w:basedOn w:val="a"/>
    <w:qFormat/>
    <w:rsid w:val="00336476"/>
  </w:style>
  <w:style w:type="paragraph" w:customStyle="1" w:styleId="14">
    <w:name w:val="Верхний колонтитул1"/>
    <w:basedOn w:val="a"/>
    <w:uiPriority w:val="99"/>
    <w:semiHidden/>
    <w:unhideWhenUsed/>
    <w:rsid w:val="00E065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rsid w:val="00E065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1">
    <w:name w:val="c1"/>
    <w:basedOn w:val="a"/>
    <w:qFormat/>
    <w:rsid w:val="00525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ruU7N2Fo7FI2fdl1arijSB3BtA==">AMUW2mWFl4WS8h3U3ZjrubIxWbg9Z3eODPEuZPGKr/Of/cJMxbBY8NQJCYMWCVNJ1LVZ57U4f/iYZGgE9EJq0vVupofhMr3tA4C1zMrUpE5Shx1T4Envg6o7OETz5x31r2cA/Bfhl31WxR9jZ6VvGbdkC0rceMJn2g==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E51676-2DCB-42B2-BAB4-29F2F5CB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6696</Words>
  <Characters>38170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dc:description/>
  <cp:lastModifiedBy>ПЦК ЕНД</cp:lastModifiedBy>
  <cp:revision>34</cp:revision>
  <cp:lastPrinted>2023-10-04T19:17:00Z</cp:lastPrinted>
  <dcterms:created xsi:type="dcterms:W3CDTF">2023-03-14T11:27:00Z</dcterms:created>
  <dcterms:modified xsi:type="dcterms:W3CDTF">2023-10-09T11:44:00Z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